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 xml:space="preserve">is a further derivation of the </w:t>
            </w:r>
            <w:proofErr w:type="gramStart"/>
            <w:r w:rsidRPr="00D03243">
              <w:rPr>
                <w:rFonts w:ascii="Arial" w:hAnsi="Arial" w:cs="Arial"/>
                <w:sz w:val="24"/>
                <w:szCs w:val="24"/>
              </w:rPr>
              <w:t>UIN</w:t>
            </w:r>
            <w:proofErr w:type="gramEnd"/>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lastRenderedPageBreak/>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bookmarkStart w:id="0" w:name="_GoBack"/>
      <w:bookmarkEnd w:id="0"/>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w:t>
      </w:r>
      <w:r w:rsidRPr="00D03243">
        <w:rPr>
          <w:rFonts w:ascii="Arial" w:hAnsi="Arial"/>
          <w:sz w:val="24"/>
          <w:szCs w:val="24"/>
        </w:rPr>
        <w:lastRenderedPageBreak/>
        <w:t>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lastRenderedPageBreak/>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 of all deliveries made during the preceding month</w:t>
      </w:r>
      <w:r w:rsidRPr="3A875096">
        <w:rPr>
          <w:rFonts w:ascii="Arial" w:hAnsi="Arial" w:cs="Arial"/>
          <w:sz w:val="24"/>
          <w:szCs w:val="24"/>
        </w:rPr>
        <w:t xml:space="preserve">. </w:t>
      </w:r>
    </w:p>
    <w:p w14:paraId="26E6BDF7" w14:textId="224B1150" w:rsidR="3A875096" w:rsidRDefault="3A875096" w:rsidP="3A875096">
      <w:pPr>
        <w:pStyle w:val="Heading2"/>
        <w:rPr>
          <w:rFonts w:eastAsiaTheme="minorEastAsia" w:cstheme="minorBidi"/>
          <w:sz w:val="24"/>
          <w:szCs w:val="24"/>
        </w:rPr>
      </w:pPr>
      <w:r w:rsidRPr="3A875096">
        <w:rPr>
          <w:rFonts w:ascii="Arial" w:hAnsi="Arial" w:cs="Arial"/>
          <w:sz w:val="24"/>
          <w:szCs w:val="24"/>
        </w:rPr>
        <w:t xml:space="preserve">The report should be issued to the </w:t>
      </w:r>
      <w:hyperlink r:id="rId12">
        <w:r w:rsidRPr="3A875096">
          <w:rPr>
            <w:rFonts w:ascii="Arial" w:hAnsi="Arial" w:cs="Arial"/>
            <w:sz w:val="24"/>
            <w:szCs w:val="24"/>
          </w:rPr>
          <w:t>DESCommodities-Comrcl-Fuel@mod.gov.uk</w:t>
        </w:r>
      </w:hyperlink>
      <w:r w:rsidRPr="3A875096">
        <w:rPr>
          <w:rFonts w:ascii="Arial" w:hAnsi="Arial" w:cs="Arial"/>
          <w:sz w:val="24"/>
          <w:szCs w:val="24"/>
        </w:rPr>
        <w:t xml:space="preserve"> and </w:t>
      </w:r>
      <w:hyperlink r:id="rId13">
        <w:r w:rsidRPr="3A875096">
          <w:rPr>
            <w:rFonts w:ascii="Arial" w:hAnsi="Arial" w:cs="Arial"/>
            <w:sz w:val="24"/>
            <w:szCs w:val="24"/>
          </w:rPr>
          <w:t>DESLDChgMgt-DFAP-OpsMgr@mod.gov.uk</w:t>
        </w:r>
      </w:hyperlink>
      <w:r w:rsidRPr="3A875096">
        <w:rPr>
          <w:rFonts w:ascii="Arial" w:hAnsi="Arial" w:cs="Arial"/>
          <w:sz w:val="24"/>
          <w:szCs w:val="24"/>
        </w:rPr>
        <w:t xml:space="preserve"> multi-user mailbox. The required format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77777777" w:rsidR="00693E51" w:rsidRPr="00D03243" w:rsidRDefault="00FA2329" w:rsidP="00693E51">
      <w:pPr>
        <w:pStyle w:val="Heading2"/>
        <w:rPr>
          <w:rFonts w:ascii="Arial" w:hAnsi="Arial" w:cs="Arial"/>
          <w:sz w:val="24"/>
          <w:szCs w:val="24"/>
        </w:rPr>
      </w:pPr>
      <w:r w:rsidRPr="00D03243">
        <w:rPr>
          <w:rFonts w:ascii="Arial" w:hAnsi="Arial" w:cs="Arial"/>
          <w:sz w:val="24"/>
          <w:szCs w:val="24"/>
        </w:rPr>
        <w:t xml:space="preserve">“MoD Terms and Conditions” means the contractual terms and conditions listed in Schedule 16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52DF6EF5" w14:textId="77777777" w:rsidR="00DA5C1C" w:rsidRDefault="00FA2329" w:rsidP="00DA5C1C">
      <w:pPr>
        <w:pStyle w:val="Heading1"/>
        <w:rPr>
          <w:rFonts w:ascii="Arial" w:hAnsi="Arial" w:cs="Arial"/>
          <w:sz w:val="24"/>
          <w:szCs w:val="24"/>
        </w:rPr>
      </w:pPr>
      <w:r w:rsidRPr="00D03243">
        <w:rPr>
          <w:rFonts w:ascii="Arial" w:hAnsi="Arial" w:cs="Arial"/>
          <w:sz w:val="24"/>
          <w:szCs w:val="24"/>
        </w:rPr>
        <w:t xml:space="preserve">ACCESS TO MOD SITES </w:t>
      </w:r>
    </w:p>
    <w:p w14:paraId="6FB6F5A1" w14:textId="77777777" w:rsidR="00DA5C1C" w:rsidRDefault="00FA2329" w:rsidP="00DA5C1C">
      <w:pPr>
        <w:pStyle w:val="Heading2"/>
        <w:rPr>
          <w:rFonts w:ascii="Arial" w:hAnsi="Arial" w:cs="Arial"/>
          <w:sz w:val="24"/>
          <w:szCs w:val="24"/>
        </w:rPr>
      </w:pPr>
      <w:r w:rsidRPr="00DA5C1C">
        <w:rPr>
          <w:rFonts w:ascii="Arial" w:hAnsi="Arial" w:cs="Arial"/>
          <w:sz w:val="24"/>
          <w:szCs w:val="24"/>
        </w:rPr>
        <w:t xml:space="preserve">In this Clause: </w:t>
      </w:r>
    </w:p>
    <w:p w14:paraId="5B3EA932" w14:textId="77777777" w:rsidR="00636AE2"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t>The Customer shall issue passes for those representatives of the Supplier who are approved for admission to the Site and a representative shall not be admitted unless in possession of such a pass. Passes shall remain the property of the Customer and shall be surrendered on demand or on completion of the supply of the Products and/or Services.</w:t>
      </w:r>
    </w:p>
    <w:p w14:paraId="4A60BE7A" w14:textId="77777777" w:rsidR="00636AE2"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t>The Supplier's representatives when employed within the boundaries of a Site, shall comply with such rules, regulations and requirements (including those relating to security arrangements) as may be in force for the time being for the conduct of personnel at that Site. When on board ship, compliance shall be with the Ship's Regulations as interpreted by the Officer in charge. Details of such rules, regulations and requirements shall be provided, on request, by the Officer in charge.</w:t>
      </w:r>
    </w:p>
    <w:p w14:paraId="0CDD412B" w14:textId="77777777" w:rsidR="00636AE2"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t xml:space="preserve">The Supplier shall be responsible for the living accommodation and maintenance of its representatives while they are employed at a Site. Sleeping accommodation and messing facilities, if required, may be provided by the Customer wherever possible, at the discretion of the Officer in charge, at a cost fixed in accordance with current Ministry of Defence regulations. At Sites overseas, accommodation and messing facilities, if required, shall be provided wherever possible. The status to be accorded to the Supplier's personnel for messing purposes shall be at the discretion of the Officer in charge who shall, wherever possible give his decision before the commencement of this Call Off Contract where so asked by the Supplier. When sleeping accommodation and messing facilities are not available, a certificate to this effect may be required by the Customer and shall be obtained by the Supplier from the Officer in charge. Such certificate shall be presented to the Customer with other evidence relating to the costs of this Call Off Contract. </w:t>
      </w:r>
    </w:p>
    <w:p w14:paraId="311CD028" w14:textId="77777777" w:rsidR="00636AE2"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lastRenderedPageBreak/>
        <w:t>Where the Supplier's representatives are required by this Call Off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this Call Off Contract. When such transport is not available within a reasonable time, or in circumstances where the Supplier wishes its representatives to accompany material for installation which it is to arrange to be delivered, the Supplier shall make its own transport arrangements. The Customer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Call Off Contract shall be provided wherever possible by the Ministry of Defence, or by the Officer in charge and, where so provided, shall be free of charge.</w:t>
      </w:r>
    </w:p>
    <w:p w14:paraId="21131D5C" w14:textId="77777777" w:rsidR="00636AE2"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31494AC1" w14:textId="77777777" w:rsidR="00636AE2"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30CE83FA" w14:textId="77777777" w:rsidR="00636AE2"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3331446F" w14:textId="4F31491C" w:rsidR="0A72FD70" w:rsidRPr="00636AE2" w:rsidRDefault="00FA2329" w:rsidP="00DA5C1C">
      <w:pPr>
        <w:pStyle w:val="Heading2"/>
        <w:numPr>
          <w:ilvl w:val="2"/>
          <w:numId w:val="47"/>
        </w:numPr>
        <w:rPr>
          <w:rFonts w:ascii="Arial" w:hAnsi="Arial" w:cs="Arial"/>
          <w:sz w:val="24"/>
          <w:szCs w:val="24"/>
        </w:rPr>
      </w:pPr>
      <w:r w:rsidRPr="00636AE2">
        <w:rPr>
          <w:rFonts w:ascii="Arial" w:hAnsi="Arial" w:cs="Arial"/>
          <w:sz w:val="24"/>
          <w:szCs w:val="24"/>
        </w:rPr>
        <w:t xml:space="preserve">The Supplier shall, wherever possible, arrange for funds to be provided to its representatives overseas through normal banking channels (e.g. by travellers' cheques). If banking or other suitable facilities are not available, the Customer shall, upon request by the Supplier and subject to any limitation required by the Supplier, </w:t>
      </w:r>
      <w:proofErr w:type="gramStart"/>
      <w:r w:rsidRPr="00636AE2">
        <w:rPr>
          <w:rFonts w:ascii="Arial" w:hAnsi="Arial" w:cs="Arial"/>
          <w:sz w:val="24"/>
          <w:szCs w:val="24"/>
        </w:rPr>
        <w:t>make arrangements</w:t>
      </w:r>
      <w:proofErr w:type="gramEnd"/>
      <w:r w:rsidRPr="00636AE2">
        <w:rPr>
          <w:rFonts w:ascii="Arial" w:hAnsi="Arial" w:cs="Arial"/>
          <w:sz w:val="24"/>
          <w:szCs w:val="24"/>
        </w:rPr>
        <w:t xml:space="preserve"> for payments, converted at the prevailing rate of exchange (where applicable), to be made at the Site to which the Supplier's representatives are attached. All such advances made by the Customer shall be recovered from the Supplier.</w:t>
      </w:r>
    </w:p>
    <w:p w14:paraId="3A380EE2" w14:textId="77777777" w:rsidR="00695DF5" w:rsidRPr="00202468" w:rsidRDefault="00953390" w:rsidP="00362B0E">
      <w:pPr>
        <w:rPr>
          <w:rFonts w:ascii="Arial" w:hAnsi="Arial" w:cs="Arial"/>
          <w:b/>
          <w:sz w:val="24"/>
          <w:szCs w:val="24"/>
        </w:rPr>
      </w:pPr>
      <w:r w:rsidRPr="00202468">
        <w:rPr>
          <w:rFonts w:ascii="Arial" w:hAnsi="Arial" w:cs="Arial"/>
          <w:b/>
          <w:sz w:val="24"/>
          <w:szCs w:val="24"/>
        </w:rPr>
        <w:lastRenderedPageBreak/>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4"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4310B3">
        <w:tc>
          <w:tcPr>
            <w:tcW w:w="2870" w:type="dxa"/>
            <w:shd w:val="clear" w:color="auto" w:fill="auto"/>
          </w:tcPr>
          <w:p w14:paraId="0D0B940D" w14:textId="0E0CA973" w:rsidR="003E62C4" w:rsidRPr="004310B3" w:rsidRDefault="00C35ECB"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76</w:t>
            </w:r>
          </w:p>
        </w:tc>
        <w:tc>
          <w:tcPr>
            <w:tcW w:w="2861" w:type="dxa"/>
            <w:shd w:val="clear" w:color="auto" w:fill="auto"/>
          </w:tcPr>
          <w:p w14:paraId="0E27B00A" w14:textId="0D925836" w:rsidR="003E62C4" w:rsidRPr="004310B3" w:rsidRDefault="004310B3"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11</w:t>
            </w:r>
            <w:r w:rsidR="002D5466" w:rsidRPr="004310B3">
              <w:rPr>
                <w:rFonts w:ascii="Arial" w:eastAsia="SimSun" w:hAnsi="Arial" w:cs="Arial"/>
                <w:b/>
                <w:color w:val="000000" w:themeColor="text1"/>
                <w:sz w:val="24"/>
                <w:szCs w:val="24"/>
                <w:lang w:eastAsia="zh-CN"/>
              </w:rPr>
              <w:t>/22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4310B3">
        <w:tc>
          <w:tcPr>
            <w:tcW w:w="2870" w:type="dxa"/>
            <w:shd w:val="clear" w:color="auto" w:fill="auto"/>
          </w:tcPr>
          <w:p w14:paraId="74F5C1A7" w14:textId="1A289420" w:rsidR="00B208CF" w:rsidRPr="004310B3" w:rsidRDefault="00B208CF"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129</w:t>
            </w:r>
          </w:p>
        </w:tc>
        <w:tc>
          <w:tcPr>
            <w:tcW w:w="2861" w:type="dxa"/>
            <w:shd w:val="clear" w:color="auto" w:fill="auto"/>
          </w:tcPr>
          <w:p w14:paraId="13130946" w14:textId="2D382FA4" w:rsidR="00B208CF" w:rsidRPr="004310B3" w:rsidRDefault="00B37A77"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4310B3" w:rsidRDefault="00E70390"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129J</w:t>
            </w:r>
          </w:p>
        </w:tc>
        <w:tc>
          <w:tcPr>
            <w:tcW w:w="2861" w:type="dxa"/>
          </w:tcPr>
          <w:p w14:paraId="138F0A8B" w14:textId="031EAC0B" w:rsidR="00533CED" w:rsidRPr="004310B3" w:rsidRDefault="00E70390"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B8A8C42" w:rsidR="00FE4845" w:rsidRPr="00202468" w:rsidRDefault="004832A5"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06/22</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3EA0E41C"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w:t>
            </w:r>
            <w:r w:rsidR="004832A5">
              <w:rPr>
                <w:rFonts w:ascii="Arial" w:eastAsia="SimSun" w:hAnsi="Arial" w:cs="Arial"/>
                <w:b/>
                <w:color w:val="000000" w:themeColor="text1"/>
                <w:sz w:val="24"/>
                <w:szCs w:val="24"/>
                <w:lang w:eastAsia="zh-CN"/>
              </w:rPr>
              <w:t>2</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4310B3" w:rsidRDefault="001F387A"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612</w:t>
            </w:r>
          </w:p>
        </w:tc>
        <w:tc>
          <w:tcPr>
            <w:tcW w:w="2861" w:type="dxa"/>
          </w:tcPr>
          <w:p w14:paraId="672F7B9C" w14:textId="106CEA8B" w:rsidR="00886056" w:rsidRPr="004310B3" w:rsidRDefault="004E5D9F"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4310B3" w:rsidRDefault="00351D1D"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621B</w:t>
            </w:r>
          </w:p>
        </w:tc>
        <w:tc>
          <w:tcPr>
            <w:tcW w:w="2861" w:type="dxa"/>
          </w:tcPr>
          <w:p w14:paraId="42840948" w14:textId="4E838C5C" w:rsidR="00886056" w:rsidRPr="004310B3" w:rsidRDefault="00AD77A1"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4310B3" w:rsidRDefault="00766608"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624</w:t>
            </w:r>
          </w:p>
        </w:tc>
        <w:tc>
          <w:tcPr>
            <w:tcW w:w="2861" w:type="dxa"/>
          </w:tcPr>
          <w:p w14:paraId="70B86AA0" w14:textId="350B3964" w:rsidR="00886056" w:rsidRPr="004310B3" w:rsidRDefault="004310B3"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08/22</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4310B3" w:rsidRDefault="00986253"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627</w:t>
            </w:r>
          </w:p>
        </w:tc>
        <w:tc>
          <w:tcPr>
            <w:tcW w:w="2861" w:type="dxa"/>
          </w:tcPr>
          <w:p w14:paraId="6EAA599F" w14:textId="6AE90E87" w:rsidR="00886056" w:rsidRPr="004310B3" w:rsidRDefault="006E5E35"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4310B3" w:rsidRDefault="00E0221C"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630</w:t>
            </w:r>
          </w:p>
        </w:tc>
        <w:tc>
          <w:tcPr>
            <w:tcW w:w="2861" w:type="dxa"/>
          </w:tcPr>
          <w:p w14:paraId="6EFF2F33" w14:textId="1CCE9C24" w:rsidR="00145AC3" w:rsidRPr="004310B3" w:rsidRDefault="00E0221C"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4310B3" w:rsidRDefault="006E5E35"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644</w:t>
            </w:r>
          </w:p>
        </w:tc>
        <w:tc>
          <w:tcPr>
            <w:tcW w:w="2861" w:type="dxa"/>
          </w:tcPr>
          <w:p w14:paraId="34B18E32" w14:textId="3AAB39E0" w:rsidR="006E5E35" w:rsidRPr="004310B3" w:rsidRDefault="003C2898"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4310B3" w:rsidRDefault="00890B0D"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658</w:t>
            </w:r>
          </w:p>
        </w:tc>
        <w:tc>
          <w:tcPr>
            <w:tcW w:w="2861" w:type="dxa"/>
          </w:tcPr>
          <w:p w14:paraId="2183938F" w14:textId="1D1C2F0B" w:rsidR="00890B0D" w:rsidRPr="004310B3" w:rsidRDefault="004832A5" w:rsidP="00362B0E">
            <w:pPr>
              <w:spacing w:after="120"/>
              <w:rPr>
                <w:rFonts w:ascii="Arial" w:eastAsia="SimSun" w:hAnsi="Arial" w:cs="Arial"/>
                <w:b/>
                <w:color w:val="000000" w:themeColor="text1"/>
                <w:sz w:val="24"/>
                <w:szCs w:val="24"/>
                <w:lang w:eastAsia="zh-CN"/>
              </w:rPr>
            </w:pPr>
            <w:r w:rsidRPr="004310B3">
              <w:rPr>
                <w:rFonts w:ascii="Arial" w:eastAsia="SimSun" w:hAnsi="Arial" w:cs="Arial"/>
                <w:b/>
                <w:color w:val="000000" w:themeColor="text1"/>
                <w:sz w:val="24"/>
                <w:szCs w:val="24"/>
                <w:lang w:eastAsia="zh-CN"/>
              </w:rPr>
              <w:t>10/22</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r w:rsidR="004832A5" w:rsidRPr="00202468" w14:paraId="0FCA7E3B" w14:textId="77777777" w:rsidTr="006C1C90">
        <w:tc>
          <w:tcPr>
            <w:tcW w:w="2870" w:type="dxa"/>
          </w:tcPr>
          <w:p w14:paraId="57B04E9C" w14:textId="69B79546" w:rsidR="004832A5" w:rsidRPr="00202468" w:rsidRDefault="004832A5"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671</w:t>
            </w:r>
          </w:p>
        </w:tc>
        <w:tc>
          <w:tcPr>
            <w:tcW w:w="2861" w:type="dxa"/>
          </w:tcPr>
          <w:p w14:paraId="21C48E1E" w14:textId="57CBC95F" w:rsidR="004832A5" w:rsidRPr="00202468" w:rsidRDefault="004832A5"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10/22</w:t>
            </w:r>
          </w:p>
        </w:tc>
        <w:tc>
          <w:tcPr>
            <w:tcW w:w="2928" w:type="dxa"/>
          </w:tcPr>
          <w:p w14:paraId="0C8CC767" w14:textId="7CB18BDC" w:rsidR="004832A5" w:rsidRPr="00202468" w:rsidRDefault="004832A5" w:rsidP="0053673F">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Plastic Packaging Tax</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3A4BCE99" w:rsidR="69BB553F" w:rsidRDefault="009B1330" w:rsidP="69BB553F">
            <w:pPr>
              <w:rPr>
                <w:rFonts w:ascii="Arial" w:eastAsia="Arial" w:hAnsi="Arial" w:cs="Arial"/>
              </w:rPr>
            </w:pPr>
            <w:r>
              <w:rPr>
                <w:rFonts w:ascii="Arial" w:eastAsia="Arial" w:hAnsi="Arial" w:cs="Arial"/>
              </w:rPr>
              <w:t>Latest Version</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770F7260" w:rsidR="00B121D2" w:rsidRPr="00202468" w:rsidRDefault="00B121D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05-51</w:t>
            </w:r>
          </w:p>
        </w:tc>
        <w:tc>
          <w:tcPr>
            <w:tcW w:w="2975" w:type="dxa"/>
          </w:tcPr>
          <w:p w14:paraId="7970F7C3" w14:textId="51D20E22"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Latest Version</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792838B4" w:rsidR="69BB553F" w:rsidRDefault="009B1330" w:rsidP="69BB553F">
            <w:pPr>
              <w:rPr>
                <w:rFonts w:ascii="Arial" w:eastAsia="Arial" w:hAnsi="Arial" w:cs="Arial"/>
              </w:rPr>
            </w:pPr>
            <w:r>
              <w:rPr>
                <w:rFonts w:ascii="Arial" w:eastAsia="Arial" w:hAnsi="Arial" w:cs="Arial"/>
              </w:rPr>
              <w:t>Latest Version</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00AFB5FC" w:rsidR="69BB553F" w:rsidRDefault="009B1330" w:rsidP="69BB553F">
            <w:pPr>
              <w:rPr>
                <w:rFonts w:ascii="Arial" w:eastAsia="Arial" w:hAnsi="Arial" w:cs="Arial"/>
              </w:rPr>
            </w:pPr>
            <w:r>
              <w:rPr>
                <w:rFonts w:ascii="Arial" w:eastAsia="Arial" w:hAnsi="Arial" w:cs="Arial"/>
              </w:rPr>
              <w:t>Latest Version</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AQAP 2131</w:t>
            </w:r>
          </w:p>
        </w:tc>
        <w:tc>
          <w:tcPr>
            <w:tcW w:w="2975" w:type="dxa"/>
          </w:tcPr>
          <w:p w14:paraId="64C4F065" w14:textId="2E9DAE90"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5">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112537F3" w14:textId="2831747E" w:rsidR="3A875096" w:rsidRDefault="3A875096" w:rsidP="3A875096">
      <w:pPr>
        <w:jc w:val="center"/>
        <w:rPr>
          <w:sz w:val="24"/>
          <w:szCs w:val="24"/>
        </w:rPr>
      </w:pPr>
    </w:p>
    <w:p w14:paraId="2F3486C2" w14:textId="50834AE4" w:rsidR="3A875096" w:rsidRDefault="3A875096" w:rsidP="3A875096">
      <w:pPr>
        <w:jc w:val="center"/>
        <w:rPr>
          <w:sz w:val="24"/>
          <w:szCs w:val="24"/>
        </w:rPr>
      </w:pPr>
    </w:p>
    <w:p w14:paraId="5473077C" w14:textId="24F22664" w:rsidR="3A875096" w:rsidRDefault="3A875096" w:rsidP="3A875096">
      <w:pPr>
        <w:jc w:val="center"/>
        <w:rPr>
          <w:sz w:val="24"/>
          <w:szCs w:val="24"/>
        </w:rPr>
      </w:pPr>
    </w:p>
    <w:p w14:paraId="00A5ACB0" w14:textId="515B97B4" w:rsidR="3A875096" w:rsidRDefault="3A875096" w:rsidP="3A875096">
      <w:pPr>
        <w:jc w:val="center"/>
        <w:rPr>
          <w:sz w:val="24"/>
          <w:szCs w:val="24"/>
        </w:rPr>
      </w:pPr>
    </w:p>
    <w:p w14:paraId="2F8659FC" w14:textId="6D70FE30" w:rsidR="3AD697D9" w:rsidRDefault="3AD697D9" w:rsidP="3A875096">
      <w:pPr>
        <w:rPr>
          <w:rFonts w:ascii="Arial" w:hAnsi="Arial" w:cs="Arial"/>
          <w:b/>
          <w:bCs/>
          <w:sz w:val="24"/>
          <w:szCs w:val="24"/>
        </w:rPr>
      </w:pPr>
      <w:r w:rsidRPr="3A875096">
        <w:rPr>
          <w:rFonts w:ascii="Arial" w:hAnsi="Arial" w:cs="Arial"/>
          <w:b/>
          <w:bCs/>
          <w:sz w:val="24"/>
          <w:szCs w:val="24"/>
        </w:rPr>
        <w:t xml:space="preserve">ANNEX 2 </w:t>
      </w:r>
      <w:r w:rsidR="78AB051F" w:rsidRPr="3A875096">
        <w:rPr>
          <w:rFonts w:ascii="Arial" w:hAnsi="Arial" w:cs="Arial"/>
          <w:b/>
          <w:bCs/>
          <w:sz w:val="24"/>
          <w:szCs w:val="24"/>
        </w:rPr>
        <w:t xml:space="preserve">- </w:t>
      </w:r>
      <w:r w:rsidRPr="3A875096">
        <w:rPr>
          <w:rFonts w:ascii="Arial" w:hAnsi="Arial" w:cs="Arial"/>
          <w:b/>
          <w:bCs/>
          <w:sz w:val="24"/>
          <w:szCs w:val="24"/>
        </w:rPr>
        <w:t>M</w:t>
      </w:r>
      <w:r w:rsidR="3A875096" w:rsidRPr="3A875096">
        <w:rPr>
          <w:rFonts w:ascii="Arial" w:hAnsi="Arial" w:cs="Arial"/>
          <w:b/>
          <w:bCs/>
          <w:sz w:val="24"/>
          <w:szCs w:val="24"/>
        </w:rPr>
        <w:t>anagement Information Template</w:t>
      </w:r>
    </w:p>
    <w:p w14:paraId="2BEE8951" w14:textId="2C0E6095" w:rsidR="3A875096" w:rsidRDefault="3A875096" w:rsidP="3A875096">
      <w:pPr>
        <w:rPr>
          <w:b/>
          <w:bCs/>
          <w:sz w:val="24"/>
          <w:szCs w:val="24"/>
        </w:rPr>
      </w:pPr>
    </w:p>
    <w:p w14:paraId="6A146DCE" w14:textId="679B336F" w:rsidR="3A875096" w:rsidRDefault="3A875096" w:rsidP="3A875096">
      <w:pPr>
        <w:jc w:val="center"/>
        <w:rPr>
          <w:sz w:val="24"/>
          <w:szCs w:val="24"/>
        </w:rPr>
      </w:pPr>
    </w:p>
    <w:sectPr w:rsidR="3A875096" w:rsidSect="00362B0E">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D727E" w14:textId="77777777" w:rsidR="002C3273" w:rsidRDefault="002C3273">
      <w:pPr>
        <w:spacing w:after="0"/>
      </w:pPr>
      <w:r>
        <w:separator/>
      </w:r>
    </w:p>
  </w:endnote>
  <w:endnote w:type="continuationSeparator" w:id="0">
    <w:p w14:paraId="66B44A2A" w14:textId="77777777" w:rsidR="002C3273" w:rsidRDefault="002C3273">
      <w:pPr>
        <w:spacing w:after="0"/>
      </w:pPr>
      <w:r>
        <w:continuationSeparator/>
      </w:r>
    </w:p>
  </w:endnote>
  <w:endnote w:type="continuationNotice" w:id="1">
    <w:p w14:paraId="422DDCA5" w14:textId="77777777" w:rsidR="002C3273" w:rsidRDefault="002C3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040EF7A8"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917286">
      <w:rPr>
        <w:rFonts w:ascii="Arial" w:hAnsi="Arial"/>
        <w:noProof/>
        <w:sz w:val="20"/>
      </w:rPr>
      <w:t>2</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DF451" w14:textId="77777777" w:rsidR="002C3273" w:rsidRDefault="002C3273">
      <w:pPr>
        <w:spacing w:after="0"/>
      </w:pPr>
      <w:r>
        <w:separator/>
      </w:r>
    </w:p>
  </w:footnote>
  <w:footnote w:type="continuationSeparator" w:id="0">
    <w:p w14:paraId="2D748681" w14:textId="77777777" w:rsidR="002C3273" w:rsidRDefault="002C3273">
      <w:pPr>
        <w:spacing w:after="0"/>
      </w:pPr>
      <w:r>
        <w:continuationSeparator/>
      </w:r>
    </w:p>
  </w:footnote>
  <w:footnote w:type="continuationNotice" w:id="1">
    <w:p w14:paraId="6E7F3267" w14:textId="77777777" w:rsidR="002C3273" w:rsidRDefault="002C3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Nu8FXdkAAAAF&#10;AQAADwAAAGRycy9kb3ducmV2LnhtbEyPwU7DMBBE70j8g7VI3FqnHEIa4lRVJS7cKAiJmxtv46j2&#10;OrLdNPl7lhOcVqMZzbxtdrN3YsKYhkAKNusCBFIXzEC9gs+P11UFImVNRrtAqGDBBLv2/q7RtQk3&#10;esfpmHvBJZRqrcDmPNZSps6i12kdRiT2ziF6nVnGXpqob1zunXwqilJ6PRAvWD3iwWJ3OV69guf5&#10;K+CY8IDf56mLdlgq97Yo9fgw719AZJzzXxh+8RkdWmY6hSuZJJwCfiQrWJWbLQi2yy3fk4KqA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27wVd2QAAAAUBAAAPAAAAAAAA&#10;AAAAAAAAAF0EAABkcnMvZG93bnJldi54bWxQSwUGAAAAAAQABADzAAAAYw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5AF7578D" w14:textId="1F837476" w:rsidR="00362B0E" w:rsidRDefault="00362B0E" w:rsidP="00362B0E">
    <w:pPr>
      <w:spacing w:after="0"/>
      <w:rPr>
        <w:rFonts w:ascii="Arial" w:hAnsi="Arial" w:cs="Arial"/>
        <w:sz w:val="20"/>
      </w:rPr>
    </w:pPr>
    <w:r>
      <w:rPr>
        <w:rFonts w:ascii="Arial" w:hAnsi="Arial" w:cs="Arial"/>
        <w:sz w:val="20"/>
      </w:rPr>
      <w:t>Call-Off Ref:</w:t>
    </w:r>
    <w:r w:rsidR="009A3660">
      <w:rPr>
        <w:rFonts w:ascii="Arial" w:hAnsi="Arial" w:cs="Arial"/>
        <w:sz w:val="20"/>
      </w:rPr>
      <w:t xml:space="preserve"> </w:t>
    </w:r>
    <w:r w:rsidR="009A3660">
      <w:rPr>
        <w:rFonts w:ascii="Segoe UI" w:hAnsi="Segoe UI" w:cs="Segoe UI"/>
        <w:color w:val="181818"/>
        <w:sz w:val="21"/>
        <w:szCs w:val="21"/>
        <w:shd w:val="clear" w:color="auto" w:fill="FFFFFF"/>
      </w:rPr>
      <w:t>CCEN23A02</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0596ABB6"/>
    <w:lvl w:ilvl="0" w:tplc="CF72F90A">
      <w:start w:val="1"/>
      <w:numFmt w:val="bullet"/>
      <w:lvlText w:val=""/>
      <w:lvlJc w:val="left"/>
      <w:pPr>
        <w:ind w:left="720" w:hanging="360"/>
      </w:pPr>
      <w:rPr>
        <w:rFonts w:ascii="Symbol" w:hAnsi="Symbol" w:hint="default"/>
      </w:rPr>
    </w:lvl>
    <w:lvl w:ilvl="1" w:tplc="8DE87DFA">
      <w:start w:val="1"/>
      <w:numFmt w:val="bullet"/>
      <w:lvlText w:val="o"/>
      <w:lvlJc w:val="left"/>
      <w:pPr>
        <w:ind w:left="1440" w:hanging="360"/>
      </w:pPr>
      <w:rPr>
        <w:rFonts w:ascii="Courier New" w:hAnsi="Courier New" w:hint="default"/>
      </w:rPr>
    </w:lvl>
    <w:lvl w:ilvl="2" w:tplc="47D4FACE">
      <w:start w:val="1"/>
      <w:numFmt w:val="bullet"/>
      <w:lvlText w:val=""/>
      <w:lvlJc w:val="left"/>
      <w:pPr>
        <w:ind w:left="2160" w:hanging="360"/>
      </w:pPr>
      <w:rPr>
        <w:rFonts w:ascii="Wingdings" w:hAnsi="Wingdings" w:hint="default"/>
      </w:rPr>
    </w:lvl>
    <w:lvl w:ilvl="3" w:tplc="51EAF4D8">
      <w:start w:val="1"/>
      <w:numFmt w:val="bullet"/>
      <w:lvlText w:val=""/>
      <w:lvlJc w:val="left"/>
      <w:pPr>
        <w:ind w:left="2880" w:hanging="360"/>
      </w:pPr>
      <w:rPr>
        <w:rFonts w:ascii="Symbol" w:hAnsi="Symbol" w:hint="default"/>
      </w:rPr>
    </w:lvl>
    <w:lvl w:ilvl="4" w:tplc="A9EE8FA2">
      <w:start w:val="1"/>
      <w:numFmt w:val="bullet"/>
      <w:lvlText w:val="o"/>
      <w:lvlJc w:val="left"/>
      <w:pPr>
        <w:ind w:left="3600" w:hanging="360"/>
      </w:pPr>
      <w:rPr>
        <w:rFonts w:ascii="Courier New" w:hAnsi="Courier New" w:hint="default"/>
      </w:rPr>
    </w:lvl>
    <w:lvl w:ilvl="5" w:tplc="B378803A">
      <w:start w:val="1"/>
      <w:numFmt w:val="bullet"/>
      <w:lvlText w:val=""/>
      <w:lvlJc w:val="left"/>
      <w:pPr>
        <w:ind w:left="4320" w:hanging="360"/>
      </w:pPr>
      <w:rPr>
        <w:rFonts w:ascii="Wingdings" w:hAnsi="Wingdings" w:hint="default"/>
      </w:rPr>
    </w:lvl>
    <w:lvl w:ilvl="6" w:tplc="93720B06">
      <w:start w:val="1"/>
      <w:numFmt w:val="bullet"/>
      <w:lvlText w:val=""/>
      <w:lvlJc w:val="left"/>
      <w:pPr>
        <w:ind w:left="5040" w:hanging="360"/>
      </w:pPr>
      <w:rPr>
        <w:rFonts w:ascii="Symbol" w:hAnsi="Symbol" w:hint="default"/>
      </w:rPr>
    </w:lvl>
    <w:lvl w:ilvl="7" w:tplc="57387F5C">
      <w:start w:val="1"/>
      <w:numFmt w:val="bullet"/>
      <w:lvlText w:val="o"/>
      <w:lvlJc w:val="left"/>
      <w:pPr>
        <w:ind w:left="5760" w:hanging="360"/>
      </w:pPr>
      <w:rPr>
        <w:rFonts w:ascii="Courier New" w:hAnsi="Courier New" w:hint="default"/>
      </w:rPr>
    </w:lvl>
    <w:lvl w:ilvl="8" w:tplc="81924738">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CA666A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318AE"/>
    <w:rsid w:val="00145AC3"/>
    <w:rsid w:val="001465DB"/>
    <w:rsid w:val="001A057B"/>
    <w:rsid w:val="001A5110"/>
    <w:rsid w:val="001B64FF"/>
    <w:rsid w:val="001C49C4"/>
    <w:rsid w:val="001C5253"/>
    <w:rsid w:val="001D348B"/>
    <w:rsid w:val="001D5F88"/>
    <w:rsid w:val="001F387A"/>
    <w:rsid w:val="00202468"/>
    <w:rsid w:val="002230D1"/>
    <w:rsid w:val="002539FE"/>
    <w:rsid w:val="00262DED"/>
    <w:rsid w:val="00264B06"/>
    <w:rsid w:val="00286479"/>
    <w:rsid w:val="00287F13"/>
    <w:rsid w:val="002954A1"/>
    <w:rsid w:val="002B1241"/>
    <w:rsid w:val="002C281B"/>
    <w:rsid w:val="002C3273"/>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0B3"/>
    <w:rsid w:val="00431B00"/>
    <w:rsid w:val="00466B16"/>
    <w:rsid w:val="0047067A"/>
    <w:rsid w:val="004832A5"/>
    <w:rsid w:val="00495B6C"/>
    <w:rsid w:val="004A54A7"/>
    <w:rsid w:val="004E5D9F"/>
    <w:rsid w:val="004F6DC3"/>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6608"/>
    <w:rsid w:val="007822BD"/>
    <w:rsid w:val="00783C66"/>
    <w:rsid w:val="007C7AF8"/>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A3660"/>
    <w:rsid w:val="009B13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80133"/>
    <w:rsid w:val="00BA05C0"/>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F0662"/>
    <w:rsid w:val="00DF329C"/>
    <w:rsid w:val="00DF7169"/>
    <w:rsid w:val="00E0221C"/>
    <w:rsid w:val="00E05045"/>
    <w:rsid w:val="00E06379"/>
    <w:rsid w:val="00E247BD"/>
    <w:rsid w:val="00E57EA0"/>
    <w:rsid w:val="00E65A42"/>
    <w:rsid w:val="00E70390"/>
    <w:rsid w:val="00E7109D"/>
    <w:rsid w:val="00E75DA6"/>
    <w:rsid w:val="00E8183A"/>
    <w:rsid w:val="00EA53F8"/>
    <w:rsid w:val="00EB11CE"/>
    <w:rsid w:val="00EB4213"/>
    <w:rsid w:val="00EC4547"/>
    <w:rsid w:val="00EC66BC"/>
    <w:rsid w:val="00EC68D5"/>
    <w:rsid w:val="00ED4A78"/>
    <w:rsid w:val="00EE34B5"/>
    <w:rsid w:val="00F1049F"/>
    <w:rsid w:val="00F32D65"/>
    <w:rsid w:val="00F42A05"/>
    <w:rsid w:val="00F5670C"/>
    <w:rsid w:val="00FA2329"/>
    <w:rsid w:val="00FA29C7"/>
    <w:rsid w:val="00FA545E"/>
    <w:rsid w:val="00FA7CF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styleId="UnresolvedMention">
    <w:name w:val="Unresolved Mention"/>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SLDChgMgt-DFAP-OpsMgr@mod.gov.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DESCommodities-Comrcl-Fuel@mod.gov.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yperlink" Target="http://www.dstan.mod.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acquisition-operating-framewor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3B76FD6E-21AE-404F-BCD6-2247EA0B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5099</Words>
  <Characters>29070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2022-05-20T15:04:00Z</dcterms:created>
  <dcterms:modified xsi:type="dcterms:W3CDTF">2024-01-11T13:59:00Z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